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D5E" w14:textId="7A9340D9" w:rsidR="00675587" w:rsidRDefault="000C086C" w:rsidP="00AB5D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="00AB5D96" w:rsidRPr="00AB5D96">
        <w:rPr>
          <w:rFonts w:ascii="Corbel" w:hAnsi="Corbel"/>
          <w:bCs/>
          <w:i/>
        </w:rPr>
        <w:t xml:space="preserve">Załącznik nr 1.5 do Zarządzenia Rektora UR  nr </w:t>
      </w:r>
      <w:r w:rsidR="00C7124A">
        <w:rPr>
          <w:rFonts w:ascii="Corbel" w:hAnsi="Corbel"/>
          <w:bCs/>
          <w:i/>
        </w:rPr>
        <w:t>12</w:t>
      </w:r>
      <w:r w:rsidR="00AB5D96" w:rsidRPr="00AB5D96">
        <w:rPr>
          <w:rFonts w:ascii="Corbel" w:hAnsi="Corbel"/>
          <w:bCs/>
          <w:i/>
        </w:rPr>
        <w:t>/20</w:t>
      </w:r>
      <w:r w:rsidR="00C7124A">
        <w:rPr>
          <w:rFonts w:ascii="Corbel" w:hAnsi="Corbel"/>
          <w:bCs/>
          <w:i/>
        </w:rPr>
        <w:t>19</w:t>
      </w:r>
    </w:p>
    <w:p w14:paraId="58CDFCA0" w14:textId="77777777" w:rsidR="00675587" w:rsidRDefault="000C086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14:paraId="716158EB" w14:textId="00319779" w:rsidR="00675587" w:rsidRDefault="000C086C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</w:t>
      </w:r>
      <w:r w:rsidR="00F807B3">
        <w:rPr>
          <w:rFonts w:ascii="Corbel" w:hAnsi="Corbel"/>
          <w:b/>
          <w:i/>
          <w:smallCaps/>
        </w:rPr>
        <w:t>202</w:t>
      </w:r>
      <w:r w:rsidR="00C7124A">
        <w:rPr>
          <w:rFonts w:ascii="Corbel" w:hAnsi="Corbel"/>
          <w:b/>
          <w:i/>
          <w:smallCaps/>
        </w:rPr>
        <w:t>1</w:t>
      </w:r>
      <w:r w:rsidR="00F807B3">
        <w:rPr>
          <w:rFonts w:ascii="Corbel" w:hAnsi="Corbel"/>
          <w:b/>
          <w:i/>
          <w:smallCaps/>
        </w:rPr>
        <w:t>-202</w:t>
      </w:r>
      <w:r w:rsidR="00C7124A">
        <w:rPr>
          <w:rFonts w:ascii="Corbel" w:hAnsi="Corbel"/>
          <w:b/>
          <w:i/>
          <w:smallCaps/>
        </w:rPr>
        <w:t>6</w:t>
      </w:r>
    </w:p>
    <w:p w14:paraId="3E9D248F" w14:textId="3EA419FE" w:rsidR="00675587" w:rsidRDefault="000C086C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2E48E7">
        <w:rPr>
          <w:rFonts w:ascii="Corbel" w:hAnsi="Corbel"/>
          <w:i/>
        </w:rPr>
        <w:tab/>
      </w:r>
      <w:r w:rsidR="002E48E7">
        <w:rPr>
          <w:rFonts w:ascii="Corbel" w:hAnsi="Corbel"/>
          <w:i/>
        </w:rPr>
        <w:tab/>
        <w:t>(skrajne daty)</w:t>
      </w:r>
    </w:p>
    <w:p w14:paraId="2D905F16" w14:textId="064290A8" w:rsidR="00675587" w:rsidRDefault="000C086C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48E7">
        <w:rPr>
          <w:rFonts w:ascii="Corbel" w:hAnsi="Corbel"/>
        </w:rPr>
        <w:tab/>
      </w:r>
      <w:r>
        <w:rPr>
          <w:rFonts w:ascii="Corbel" w:hAnsi="Corbel"/>
        </w:rPr>
        <w:t>Rok akademicki 202</w:t>
      </w:r>
      <w:r w:rsidR="00C7124A">
        <w:rPr>
          <w:rFonts w:ascii="Corbel" w:hAnsi="Corbel"/>
        </w:rPr>
        <w:t>4</w:t>
      </w:r>
      <w:r w:rsidR="00F807B3">
        <w:rPr>
          <w:rFonts w:ascii="Corbel" w:hAnsi="Corbel"/>
        </w:rPr>
        <w:t>/202</w:t>
      </w:r>
      <w:r w:rsidR="00C7124A">
        <w:rPr>
          <w:rFonts w:ascii="Corbel" w:hAnsi="Corbel"/>
        </w:rPr>
        <w:t>5</w:t>
      </w:r>
    </w:p>
    <w:p w14:paraId="169CA05E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Default="000C086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623E2A08" w:rsidR="00675587" w:rsidRPr="004875C9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4875C9">
              <w:rPr>
                <w:rFonts w:ascii="Corbel" w:hAnsi="Corbel" w:cs="Corbel"/>
                <w:color w:val="auto"/>
                <w:sz w:val="22"/>
              </w:rPr>
              <w:t>Praw</w:t>
            </w:r>
            <w:r w:rsidR="000F76DD" w:rsidRPr="004875C9">
              <w:rPr>
                <w:rFonts w:ascii="Corbel" w:hAnsi="Corbel" w:cs="Corbel"/>
                <w:color w:val="auto"/>
                <w:sz w:val="22"/>
              </w:rPr>
              <w:t>a pasażera w UE</w:t>
            </w:r>
          </w:p>
        </w:tc>
      </w:tr>
      <w:tr w:rsidR="00675587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D200A55" w:rsidR="00675587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Default="000C0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Default="000C086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77777777" w:rsidR="00675587" w:rsidRDefault="000C086C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75587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33CD40C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AB3C50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9C1B2F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6658FEF0" w:rsidR="00675587" w:rsidRDefault="00AB3C50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F807B3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225CA" w14:textId="77777777" w:rsidR="0030616B" w:rsidRPr="0030616B" w:rsidRDefault="0030616B" w:rsidP="0030616B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hab. Viktoriya Serzhanova, prof. UR</w:t>
            </w:r>
          </w:p>
          <w:p w14:paraId="23E0A521" w14:textId="77777777" w:rsidR="0030616B" w:rsidRPr="0030616B" w:rsidRDefault="0030616B" w:rsidP="0030616B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Jan Plis</w:t>
            </w:r>
          </w:p>
          <w:p w14:paraId="469AAF0F" w14:textId="7C2BA84B" w:rsidR="00675587" w:rsidRDefault="0030616B" w:rsidP="0030616B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30616B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Krystian Nowak</w:t>
            </w:r>
          </w:p>
        </w:tc>
      </w:tr>
    </w:tbl>
    <w:p w14:paraId="62F00D88" w14:textId="77777777" w:rsidR="00675587" w:rsidRDefault="000C086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Default="000C086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14:paraId="1DC2E64C" w14:textId="77777777" w:rsidTr="004875C9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A52DC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Default="000C086C" w:rsidP="004875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14:paraId="7CA14F71" w14:textId="77777777" w:rsidTr="004875C9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B51E" w14:textId="304461AB" w:rsidR="00675587" w:rsidRDefault="009C1B2F" w:rsidP="004875C9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5722FF8D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B06B" w14:textId="4A639E62" w:rsidR="009F2860" w:rsidRDefault="009F2860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  <w:p w14:paraId="7AD3F89F" w14:textId="74B29884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E06D" w14:textId="6F6F3365" w:rsidR="009F2860" w:rsidRDefault="009F2860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Default="00675587" w:rsidP="004875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0608A7BB" w:rsidR="00675587" w:rsidRDefault="00A50D71" w:rsidP="004875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093E235A" w14:textId="77777777" w:rsidR="00675587" w:rsidRDefault="0067558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Default="000C08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Default="000C086C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6B64CAA1" w:rsidR="00675587" w:rsidRDefault="003A46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 xml:space="preserve"> </w:t>
      </w:r>
      <w:r w:rsidR="000C086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Default="000C08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06DAE2FD" w:rsidR="00675587" w:rsidRDefault="009F28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Z</w:t>
      </w:r>
      <w:r w:rsidR="000C086C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0144CA06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618525E2" w:rsidR="00675587" w:rsidRDefault="000C086C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14:paraId="4C0B3BE6" w14:textId="77777777" w:rsidR="004875C9" w:rsidRDefault="004875C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DC78" w14:textId="6ABFF775" w:rsidR="00675587" w:rsidRDefault="000C08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362F96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międzynarodowego oraz konstytucyjnego.</w:t>
            </w:r>
          </w:p>
        </w:tc>
      </w:tr>
    </w:tbl>
    <w:p w14:paraId="7851CD00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04374570" w14:textId="77777777" w:rsidR="004875C9" w:rsidRDefault="004875C9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7BCE436F" w:rsidR="00675587" w:rsidRDefault="004875C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0C086C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D21290D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Default="000C086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14:paraId="1E3EEADB" w14:textId="77777777" w:rsidR="00675587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Default="000C0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638D759A" w:rsidR="00675587" w:rsidRDefault="003972F4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Celem przedmiotu jest zdobycie wiedzy na temat genezy i rozwój praw pasażera </w:t>
            </w:r>
            <w:r>
              <w:rPr>
                <w:rFonts w:ascii="Corbel" w:hAnsi="Corbel" w:cs="Corbel"/>
                <w:b w:val="0"/>
                <w:i/>
                <w:szCs w:val="22"/>
              </w:rPr>
              <w:t>w Unii Europejskiej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>, katalogu praw pasażera oraz środków ochrony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praw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 pasażera. Kolejnym celem jest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>zdobycie pogłębionej wiedzy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na temat 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praw pasażera w UE w transporcie lotniczym,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drogowym, </w:t>
            </w:r>
            <w:r>
              <w:rPr>
                <w:rFonts w:ascii="Corbel" w:hAnsi="Corbel" w:cs="Corbel"/>
                <w:b w:val="0"/>
                <w:i/>
                <w:szCs w:val="22"/>
              </w:rPr>
              <w:t>kolejowym oraz morskim.</w:t>
            </w:r>
          </w:p>
        </w:tc>
      </w:tr>
    </w:tbl>
    <w:p w14:paraId="62C38FE1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6D9CF973" w:rsidR="00675587" w:rsidRDefault="000C086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A1AB387" w14:textId="4FE688EF" w:rsidR="0091016E" w:rsidRDefault="009101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AF2CDC" w14:paraId="37CA4AC2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4ADCE" w14:textId="77777777" w:rsidR="00AF2CDC" w:rsidRDefault="00AF2CDC" w:rsidP="00C605B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C987E" w14:textId="77777777" w:rsidR="00AF2CDC" w:rsidRDefault="00AF2CDC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2FFC0" w14:textId="77777777" w:rsidR="00AF2CDC" w:rsidRDefault="00AF2CDC" w:rsidP="00C605B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AF2CDC" w14:paraId="261B203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BE6E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6685" w14:textId="77777777" w:rsidR="00AF2CDC" w:rsidRDefault="00AF2CDC" w:rsidP="00C605B8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 pasażera w Unii Europejskiej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9A6A6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AF2CDC" w14:paraId="114A640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FB99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709D4" w14:textId="77777777" w:rsidR="00AF2CDC" w:rsidRDefault="00AF2CDC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 xml:space="preserve"> międzynarodowego i </w:t>
            </w:r>
            <w:r>
              <w:rPr>
                <w:rFonts w:ascii="Corbel" w:hAnsi="Corbel" w:cs="Calibri CE"/>
                <w:b w:val="0"/>
                <w:smallCaps w:val="0"/>
                <w:sz w:val="22"/>
              </w:rPr>
              <w:t xml:space="preserve">unijnego 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>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DD8F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K_W03</w:t>
            </w:r>
          </w:p>
          <w:p w14:paraId="7B80A517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AF2CDC" w14:paraId="788F7BE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B75EB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A65D" w14:textId="77777777" w:rsidR="00AF2CDC" w:rsidRDefault="00AF2CDC" w:rsidP="00C605B8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63081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AF2CDC" w14:paraId="52756D76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26D12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F1F16" w14:textId="77777777" w:rsidR="00AF2CDC" w:rsidRDefault="00AF2CDC" w:rsidP="00C605B8">
            <w:pPr>
              <w:pStyle w:val="Punktygwne"/>
              <w:spacing w:before="120" w:after="120"/>
              <w:jc w:val="both"/>
            </w:pPr>
            <w:r>
              <w:rPr>
                <w:rFonts w:ascii="Corbel" w:hAnsi="Corbel"/>
                <w:b w:val="0"/>
                <w:smallCaps w:val="0"/>
                <w:sz w:val="22"/>
              </w:rPr>
              <w:t>potrafi prawidłowo wymienić, interpretować i wyjaśniać   prawa pasażera w transporcie lotniczym, drogowym, kolejowym oraz morskim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856C6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K_U02, K_U15</w:t>
            </w:r>
          </w:p>
          <w:p w14:paraId="3FF5C438" w14:textId="77777777" w:rsidR="00AF2CDC" w:rsidRPr="000858F9" w:rsidRDefault="00AF2CDC" w:rsidP="00C605B8"/>
        </w:tc>
      </w:tr>
      <w:tr w:rsidR="00AF2CDC" w14:paraId="56F82F9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2EE4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D7AA" w14:textId="77777777" w:rsidR="00AF2CDC" w:rsidRDefault="00AF2CDC" w:rsidP="00C605B8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>
              <w:t xml:space="preserve"> 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 systemie prawa Unii Europejskiej,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271E5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AF2CDC" w14:paraId="57863488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58B32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B583" w14:textId="77777777" w:rsidR="00AF2CDC" w:rsidRPr="00297337" w:rsidRDefault="00AF2CDC" w:rsidP="00C605B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297337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52CD9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K_U08</w:t>
            </w:r>
          </w:p>
        </w:tc>
      </w:tr>
      <w:tr w:rsidR="00AF2CDC" w14:paraId="4133526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A2BFB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2F92" w14:textId="77777777" w:rsidR="00AF2CDC" w:rsidRPr="00297337" w:rsidRDefault="00AF2CDC" w:rsidP="00C605B8">
            <w:pPr>
              <w:pStyle w:val="Punktygwne"/>
              <w:spacing w:before="120" w:after="120"/>
              <w:jc w:val="both"/>
            </w:pPr>
            <w:r w:rsidRPr="000858F9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stawiać proste hipotezy badawcze i je weryfikować;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BE9C0" w14:textId="77777777" w:rsidR="00AF2CDC" w:rsidRDefault="00AF2CDC" w:rsidP="00C605B8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K_U11</w:t>
            </w:r>
          </w:p>
        </w:tc>
      </w:tr>
      <w:tr w:rsidR="00AF2CDC" w14:paraId="45C2DAD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0EBB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DFE51" w14:textId="77777777" w:rsidR="00AF2CDC" w:rsidRDefault="00AF2CDC" w:rsidP="00C605B8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22FDC" w14:textId="77777777" w:rsidR="00AF2CDC" w:rsidRDefault="00AF2CDC" w:rsidP="00C605B8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AF2CDC" w14:paraId="1C589AC6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36F95" w14:textId="77777777" w:rsidR="00AF2CDC" w:rsidRDefault="00AF2CDC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C876A" w14:textId="77777777" w:rsidR="00AF2CDC" w:rsidRDefault="00AF2CDC" w:rsidP="00C605B8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Rozumie i ma świadomość potrzeby podejmowania działań na rzecz zwiększenia poziomu społecznej świadomości prawnej związanej z problematyką prawa przewozowego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3B0A4" w14:textId="77777777" w:rsidR="00AF2CDC" w:rsidRDefault="00AF2CDC" w:rsidP="00C605B8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  <w:p w14:paraId="556C7A30" w14:textId="77777777" w:rsidR="00AF2CDC" w:rsidRDefault="00AF2CDC" w:rsidP="00C605B8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3D9871F5" w14:textId="77777777" w:rsidR="00AF2CDC" w:rsidRPr="000858F9" w:rsidRDefault="00AF2CDC" w:rsidP="00C605B8">
            <w:pPr>
              <w:jc w:val="center"/>
              <w:rPr>
                <w:lang w:eastAsia="zh-CN" w:bidi="hi-IN"/>
              </w:rPr>
            </w:pPr>
          </w:p>
        </w:tc>
      </w:tr>
    </w:tbl>
    <w:p w14:paraId="5A201A61" w14:textId="1CA0E81D" w:rsidR="00AF2CDC" w:rsidRDefault="00AF2C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3F55116" w14:textId="77777777" w:rsidR="00AF2CDC" w:rsidRDefault="00AF2C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5A98C6B" w14:textId="3B47BD89" w:rsidR="00675587" w:rsidRDefault="000C086C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lastRenderedPageBreak/>
        <w:t>3.3 Treści programowe</w:t>
      </w:r>
    </w:p>
    <w:p w14:paraId="152D8470" w14:textId="24FBAD3D" w:rsidR="0091016E" w:rsidRDefault="0091016E" w:rsidP="0091016E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A. Problematyka wykładu</w:t>
      </w:r>
      <w:r w:rsidR="005F0B52">
        <w:rPr>
          <w:rFonts w:ascii="Corbel" w:hAnsi="Corbel"/>
        </w:rPr>
        <w:t xml:space="preserve"> </w:t>
      </w:r>
      <w:r w:rsidR="005F0B52" w:rsidRPr="005F0B52">
        <w:rPr>
          <w:rFonts w:ascii="Corbel" w:hAnsi="Corbel"/>
        </w:rPr>
        <w:t>Nie dotyczy</w:t>
      </w:r>
    </w:p>
    <w:p w14:paraId="62F291F8" w14:textId="034FAE12" w:rsidR="00675587" w:rsidRDefault="0091016E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>B</w:t>
      </w:r>
      <w:r w:rsidR="000C086C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8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0"/>
      </w:tblGrid>
      <w:tr w:rsidR="00ED0C32" w14:paraId="383D2F9F" w14:textId="77777777" w:rsidTr="00AB5D96">
        <w:trPr>
          <w:trHeight w:val="336"/>
        </w:trPr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EF4D" w14:textId="77777777" w:rsidR="00ED0C32" w:rsidRDefault="00ED0C32" w:rsidP="00C01D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ED0C32" w14:paraId="111BE552" w14:textId="77777777" w:rsidTr="00AB5D96">
        <w:trPr>
          <w:trHeight w:val="4895"/>
        </w:trPr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751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751"/>
            </w:tblGrid>
            <w:tr w:rsidR="00AB5D96" w14:paraId="7303BA32" w14:textId="77777777" w:rsidTr="00AB5D96">
              <w:trPr>
                <w:trHeight w:val="468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58A7A7" w14:textId="77777777" w:rsidR="00AB5D96" w:rsidRDefault="00AB5D96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Pojęcie przewozu.</w:t>
                  </w:r>
                </w:p>
              </w:tc>
            </w:tr>
            <w:tr w:rsidR="00AB5D96" w14:paraId="78A133AC" w14:textId="77777777" w:rsidTr="00AB5D96">
              <w:trPr>
                <w:trHeight w:val="1003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0AFB16" w14:textId="106EC2DD" w:rsidR="00AB5D96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Miejsce prawa przewozowego w systemie prawa. Źródła międzynarodowego i unijnego prawa przewozowego</w:t>
                  </w:r>
                </w:p>
              </w:tc>
            </w:tr>
            <w:tr w:rsidR="00AB5D96" w14:paraId="5B03D1E9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484D9C" w14:textId="0EE47A77" w:rsidR="00AB5D96" w:rsidRDefault="00AB5D96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t>Istota umowy przewozu osób. Zawarcie i wykonanie umowy przewozu osób</w:t>
                  </w:r>
                </w:p>
              </w:tc>
            </w:tr>
            <w:tr w:rsidR="00AB5D96" w14:paraId="0DC20480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9B142A" w14:textId="4102BFF7" w:rsidR="00AB5D96" w:rsidRPr="00ED0C32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lotniczym w UE</w:t>
                  </w:r>
                </w:p>
              </w:tc>
            </w:tr>
            <w:tr w:rsidR="00AB5D96" w:rsidRPr="001E612B" w14:paraId="10B52811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A6F48D" w14:textId="0223BAD6" w:rsidR="00AB5D96" w:rsidRPr="00CF361E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drogowym w UE</w:t>
                  </w:r>
                </w:p>
              </w:tc>
            </w:tr>
            <w:tr w:rsidR="00AB5D96" w:rsidRPr="001E612B" w14:paraId="792ECCDE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8D97F6" w14:textId="6B509EAE" w:rsidR="00AB5D96" w:rsidRPr="00CF361E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kolejowym w UE</w:t>
                  </w:r>
                </w:p>
              </w:tc>
            </w:tr>
            <w:tr w:rsidR="00AB5D96" w:rsidRPr="001E612B" w14:paraId="4BDB99C0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8FF290" w14:textId="64CDCD70" w:rsidR="00AB5D96" w:rsidRPr="00ED0C32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morskim w UE</w:t>
                  </w:r>
                </w:p>
              </w:tc>
            </w:tr>
            <w:tr w:rsidR="00AB5D96" w:rsidRPr="001E612B" w14:paraId="59160E2E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E07876" w14:textId="77777777" w:rsidR="00AB5D96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CF361E">
                    <w:rPr>
                      <w:rFonts w:ascii="Corbel" w:hAnsi="Corbel"/>
                    </w:rPr>
                    <w:t xml:space="preserve">Zagadnienia prawne przewozów </w:t>
                  </w:r>
                  <w:r>
                    <w:rPr>
                      <w:rFonts w:ascii="Corbel" w:hAnsi="Corbel"/>
                    </w:rPr>
                    <w:t xml:space="preserve">osób </w:t>
                  </w:r>
                  <w:r w:rsidRPr="00CF361E">
                    <w:rPr>
                      <w:rFonts w:ascii="Corbel" w:hAnsi="Corbel"/>
                    </w:rPr>
                    <w:t>wykonywanych przez kilku przewoźników</w:t>
                  </w:r>
                </w:p>
                <w:p w14:paraId="5C4EB432" w14:textId="418209F7" w:rsidR="00AB5D96" w:rsidRDefault="00AB5D96" w:rsidP="00CF361E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(transport multimodalny)</w:t>
                  </w:r>
                </w:p>
              </w:tc>
            </w:tr>
            <w:tr w:rsidR="00AB5D96" w14:paraId="7C24430A" w14:textId="77777777" w:rsidTr="00AB5D96">
              <w:trPr>
                <w:trHeight w:val="174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335EF7" w14:textId="15E98124" w:rsidR="00AB5D96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Odpowiedzialność przewoźnika z tytułu niewykonania lub nienależytego wykonania przewozu osób.</w:t>
                  </w:r>
                  <w:r w:rsidRPr="001007FF">
                    <w:t xml:space="preserve"> Ustalenie wysokości odszkodowania w prawie przewozowym</w:t>
                  </w:r>
                  <w:r>
                    <w:t>. Przedawnienie roszczeń</w:t>
                  </w:r>
                </w:p>
              </w:tc>
            </w:tr>
            <w:tr w:rsidR="00AB5D96" w14:paraId="74E18238" w14:textId="77777777" w:rsidTr="00AB5D96">
              <w:trPr>
                <w:trHeight w:val="455"/>
              </w:trPr>
              <w:tc>
                <w:tcPr>
                  <w:tcW w:w="97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2CD1D1" w14:textId="6E3AE771" w:rsidR="00AB5D96" w:rsidRDefault="00AB5D96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Środki ochrony praw pasażera w UE</w:t>
                  </w:r>
                </w:p>
              </w:tc>
            </w:tr>
          </w:tbl>
          <w:p w14:paraId="21C802B0" w14:textId="77777777" w:rsidR="00ED0C32" w:rsidRDefault="00ED0C32" w:rsidP="00C01D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25A0D72A" w14:textId="77777777" w:rsid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535F72FC" w:rsidR="00675587" w:rsidRP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Default="000C0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CF361E" w14:paraId="4E7A347F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6E9E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7346" w14:textId="77777777" w:rsidR="00CF361E" w:rsidRDefault="00CF361E" w:rsidP="00AC38FB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15AF1009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E74F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3BE4AAD3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CF361E" w14:paraId="2C23740C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CCFCB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C688D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BFD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68565E1E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BB36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F210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3BC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E7B3F57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5856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BED2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688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4530411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B1D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58A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C674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1913E0E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FD54C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6854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9EE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7768BD9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7E7B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439B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48E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0C549EF2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B3A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D6AE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9B1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68230F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2585F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4FFA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FDB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6B970C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D6B9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657D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1CA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</w:tbl>
    <w:p w14:paraId="0755768D" w14:textId="77777777" w:rsidR="00CF361E" w:rsidRDefault="00CF361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185C172D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CF361E" w:rsidRPr="00CF361E">
              <w:rPr>
                <w:rFonts w:ascii="Corbel" w:eastAsia="Cambria" w:hAnsi="Corbel"/>
                <w:iCs/>
              </w:rPr>
              <w:t>kolokwium</w:t>
            </w:r>
            <w:r w:rsidRPr="00CF361E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13318C3F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>Maksymalna liczba punktów do uzyskania: 1</w:t>
            </w:r>
            <w:r w:rsidR="003972F4" w:rsidRPr="00CF361E">
              <w:rPr>
                <w:rFonts w:ascii="Corbel" w:eastAsia="Cambria" w:hAnsi="Corbel"/>
                <w:iCs/>
              </w:rPr>
              <w:t>4</w:t>
            </w:r>
            <w:r w:rsidRPr="00CF361E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66BCA26E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3972F4"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Default="000C086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302833E8" w:rsidR="00675587" w:rsidRDefault="00AB5D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D96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7552D310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 godz.</w:t>
            </w:r>
          </w:p>
        </w:tc>
      </w:tr>
      <w:tr w:rsidR="00675587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6A785A1C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22F45366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85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8854689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79D5E533" w:rsidR="00675587" w:rsidRDefault="00A50D7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77777777" w:rsidR="00675587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75587" w14:paraId="7E49824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D9B04" w14:textId="15F2147B" w:rsidR="00362F96" w:rsidRPr="00AB5D96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5F0B52">
              <w:rPr>
                <w:rFonts w:ascii="Corbel" w:hAnsi="Corbel"/>
                <w:b/>
              </w:rPr>
              <w:t>Literatura podstawowa:</w:t>
            </w:r>
          </w:p>
          <w:p w14:paraId="49AB0C46" w14:textId="2A4841C6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Ambrożuk,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 xml:space="preserve">Wesołowski, </w:t>
            </w:r>
            <w:r w:rsidRPr="00362F96">
              <w:rPr>
                <w:rFonts w:ascii="Corbel" w:hAnsi="Corbel"/>
                <w:i/>
                <w:iCs/>
              </w:rPr>
              <w:t>Międzynarodowe konwencje przewozowe</w:t>
            </w:r>
            <w:r w:rsidRPr="00362F96">
              <w:rPr>
                <w:rFonts w:ascii="Corbel" w:hAnsi="Corbel"/>
              </w:rPr>
              <w:t>, Szczecin 2019.</w:t>
            </w:r>
          </w:p>
          <w:p w14:paraId="79C7BA78" w14:textId="7FCBD4B0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Żylicz, </w:t>
            </w:r>
            <w:r w:rsidRPr="00362F96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362F96">
              <w:rPr>
                <w:rFonts w:ascii="Corbel" w:hAnsi="Corbel"/>
              </w:rPr>
              <w:t>, wyd. II, Warszawa 2011.</w:t>
            </w:r>
          </w:p>
        </w:tc>
      </w:tr>
      <w:tr w:rsidR="00675587" w14:paraId="16C7C01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6F0C5" w14:textId="5C084132" w:rsidR="00675587" w:rsidRPr="005F0B52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5F0B52">
              <w:rPr>
                <w:rFonts w:ascii="Corbel" w:hAnsi="Corbel"/>
                <w:b/>
              </w:rPr>
              <w:t xml:space="preserve">Literatura uzupełniająca: </w:t>
            </w:r>
          </w:p>
          <w:p w14:paraId="43BA0351" w14:textId="77777777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15127553" w14:textId="17ABBEDC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Polkowska, </w:t>
            </w:r>
            <w:r w:rsidRPr="00362F96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362F96">
              <w:rPr>
                <w:rFonts w:ascii="Corbel" w:hAnsi="Corbel"/>
              </w:rPr>
              <w:t>, Warszawa 2003.</w:t>
            </w:r>
          </w:p>
          <w:p w14:paraId="32C5B0E0" w14:textId="5BCE89E5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Ambrożuk,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>Wesołowski</w:t>
            </w:r>
            <w:r>
              <w:rPr>
                <w:rFonts w:ascii="Corbel" w:hAnsi="Corbel"/>
              </w:rPr>
              <w:t xml:space="preserve">, </w:t>
            </w:r>
            <w:r w:rsidRPr="00362F96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362F96">
              <w:rPr>
                <w:rFonts w:ascii="Corbel" w:hAnsi="Corbel"/>
              </w:rPr>
              <w:t>, Warszawa 2020.</w:t>
            </w:r>
          </w:p>
          <w:p w14:paraId="1D8D0490" w14:textId="45F4D125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62F96">
              <w:rPr>
                <w:rFonts w:ascii="Corbel" w:hAnsi="Corbel"/>
                <w:i/>
                <w:iCs/>
              </w:rPr>
              <w:t>Prawo lotnicze. Komentarz</w:t>
            </w:r>
            <w:r w:rsidRPr="00362F96">
              <w:rPr>
                <w:rFonts w:ascii="Corbel" w:hAnsi="Corbel"/>
              </w:rPr>
              <w:t>, red. M</w:t>
            </w:r>
            <w:r>
              <w:rPr>
                <w:rFonts w:ascii="Corbel" w:hAnsi="Corbel"/>
              </w:rPr>
              <w:t>.</w:t>
            </w:r>
            <w:r w:rsidRPr="00362F96">
              <w:rPr>
                <w:rFonts w:ascii="Corbel" w:hAnsi="Corbel"/>
              </w:rPr>
              <w:t xml:space="preserve"> Żylicz, Warszawa 2016.</w:t>
            </w:r>
          </w:p>
          <w:p w14:paraId="43BF23A8" w14:textId="1E3B6123" w:rsidR="00362F96" w:rsidRP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W. Górski, E. Mendyk, </w:t>
            </w:r>
            <w:r>
              <w:rPr>
                <w:rFonts w:ascii="Corbel" w:hAnsi="Corbel"/>
                <w:i/>
                <w:iCs/>
              </w:rPr>
              <w:t>Prawo transportu lądowego</w:t>
            </w:r>
            <w:r>
              <w:rPr>
                <w:rFonts w:ascii="Corbel" w:hAnsi="Corbel"/>
              </w:rPr>
              <w:t>, Warszawa 2016.</w:t>
            </w:r>
          </w:p>
        </w:tc>
      </w:tr>
    </w:tbl>
    <w:p w14:paraId="2077ACB0" w14:textId="77777777" w:rsidR="00675587" w:rsidRDefault="00675587" w:rsidP="00AB5D9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10447D3" w14:textId="030875D3" w:rsidR="00675587" w:rsidRDefault="000C086C" w:rsidP="00AB5D96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sectPr w:rsidR="00675587" w:rsidSect="004875C9">
      <w:pgSz w:w="11906" w:h="16838"/>
      <w:pgMar w:top="851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7B73" w14:textId="77777777" w:rsidR="00281A6D" w:rsidRDefault="00281A6D">
      <w:pPr>
        <w:spacing w:after="0" w:line="240" w:lineRule="auto"/>
      </w:pPr>
      <w:r>
        <w:separator/>
      </w:r>
    </w:p>
  </w:endnote>
  <w:endnote w:type="continuationSeparator" w:id="0">
    <w:p w14:paraId="347419EE" w14:textId="77777777" w:rsidR="00281A6D" w:rsidRDefault="0028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47166" w14:textId="77777777" w:rsidR="00281A6D" w:rsidRDefault="00281A6D">
      <w:r>
        <w:separator/>
      </w:r>
    </w:p>
  </w:footnote>
  <w:footnote w:type="continuationSeparator" w:id="0">
    <w:p w14:paraId="2A58B9AD" w14:textId="77777777" w:rsidR="00281A6D" w:rsidRDefault="00281A6D">
      <w:r>
        <w:continuationSeparator/>
      </w:r>
    </w:p>
  </w:footnote>
  <w:footnote w:id="1">
    <w:p w14:paraId="0E365E72" w14:textId="77777777" w:rsidR="00AF2CDC" w:rsidRDefault="00AF2CDC" w:rsidP="00AF2CDC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6959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63CAD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22827E69"/>
    <w:multiLevelType w:val="hybridMultilevel"/>
    <w:tmpl w:val="0B204476"/>
    <w:lvl w:ilvl="0" w:tplc="EC6C92F4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2A57E8E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 w16cid:durableId="194122499">
    <w:abstractNumId w:val="6"/>
  </w:num>
  <w:num w:numId="2" w16cid:durableId="1052582792">
    <w:abstractNumId w:val="2"/>
  </w:num>
  <w:num w:numId="3" w16cid:durableId="593245889">
    <w:abstractNumId w:val="4"/>
  </w:num>
  <w:num w:numId="4" w16cid:durableId="1737430517">
    <w:abstractNumId w:val="0"/>
  </w:num>
  <w:num w:numId="5" w16cid:durableId="621495266">
    <w:abstractNumId w:val="1"/>
  </w:num>
  <w:num w:numId="6" w16cid:durableId="210114066">
    <w:abstractNumId w:val="5"/>
  </w:num>
  <w:num w:numId="7" w16cid:durableId="1527403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587"/>
    <w:rsid w:val="00002C2C"/>
    <w:rsid w:val="00007416"/>
    <w:rsid w:val="000B7377"/>
    <w:rsid w:val="000C086C"/>
    <w:rsid w:val="000C394A"/>
    <w:rsid w:val="000F76DD"/>
    <w:rsid w:val="001F59B9"/>
    <w:rsid w:val="002238FA"/>
    <w:rsid w:val="00281A6D"/>
    <w:rsid w:val="00287BFC"/>
    <w:rsid w:val="002E48E7"/>
    <w:rsid w:val="0030616B"/>
    <w:rsid w:val="00314F55"/>
    <w:rsid w:val="00355100"/>
    <w:rsid w:val="00362F96"/>
    <w:rsid w:val="00376CD0"/>
    <w:rsid w:val="003972F4"/>
    <w:rsid w:val="003A4607"/>
    <w:rsid w:val="004875C9"/>
    <w:rsid w:val="0053086D"/>
    <w:rsid w:val="005F0B52"/>
    <w:rsid w:val="006178A4"/>
    <w:rsid w:val="00675587"/>
    <w:rsid w:val="00744008"/>
    <w:rsid w:val="007A1EC5"/>
    <w:rsid w:val="007C68C0"/>
    <w:rsid w:val="00815753"/>
    <w:rsid w:val="00893CE6"/>
    <w:rsid w:val="0091016E"/>
    <w:rsid w:val="009C1B2F"/>
    <w:rsid w:val="009F2860"/>
    <w:rsid w:val="00A50D71"/>
    <w:rsid w:val="00AB3C50"/>
    <w:rsid w:val="00AB5D96"/>
    <w:rsid w:val="00AF2CDC"/>
    <w:rsid w:val="00B14A04"/>
    <w:rsid w:val="00BA77BC"/>
    <w:rsid w:val="00C70741"/>
    <w:rsid w:val="00C7124A"/>
    <w:rsid w:val="00CB3772"/>
    <w:rsid w:val="00CC2CE1"/>
    <w:rsid w:val="00CF361E"/>
    <w:rsid w:val="00E54B75"/>
    <w:rsid w:val="00ED0C32"/>
    <w:rsid w:val="00F137D3"/>
    <w:rsid w:val="00F47762"/>
    <w:rsid w:val="00F509B6"/>
    <w:rsid w:val="00F807B3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C1B2F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CF361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F361E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5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5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5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5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5C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36DFE-2088-4E53-B10A-53A9E6C2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3</cp:revision>
  <cp:lastPrinted>2019-09-18T20:08:00Z</cp:lastPrinted>
  <dcterms:created xsi:type="dcterms:W3CDTF">2023-10-16T10:49:00Z</dcterms:created>
  <dcterms:modified xsi:type="dcterms:W3CDTF">2023-10-31T07:39:00Z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